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1DFFFBA1" w:rsidR="00D25818" w:rsidRDefault="00066F83">
      <w:r>
        <w:t>May</w:t>
      </w:r>
      <w:r w:rsidR="00F60438">
        <w:t xml:space="preserve"> 21</w:t>
      </w:r>
      <w:r w:rsidR="00335B5C">
        <w:t>, 2021</w:t>
      </w:r>
    </w:p>
    <w:p w14:paraId="00000002" w14:textId="7B7D3C89" w:rsidR="00D25818" w:rsidRDefault="00D25818"/>
    <w:p w14:paraId="0E883DA6" w14:textId="262836AF" w:rsidR="00F52A75" w:rsidRDefault="00F52A75">
      <w:r>
        <w:t>Mr. Will Wilson</w:t>
      </w:r>
    </w:p>
    <w:p w14:paraId="7EE4DADF" w14:textId="05239CF3" w:rsidR="00F52A75" w:rsidRDefault="00F52A75">
      <w:r>
        <w:t>Chief Executive Officer</w:t>
      </w:r>
    </w:p>
    <w:p w14:paraId="392677FC" w14:textId="77777777" w:rsidR="00F52A75" w:rsidRDefault="00F52A75">
      <w:r w:rsidRPr="00F52A75">
        <w:t>United States Soccer Federation</w:t>
      </w:r>
    </w:p>
    <w:p w14:paraId="0E425D6B" w14:textId="390F8BFB" w:rsidR="00F52A75" w:rsidRDefault="00F52A75">
      <w:r w:rsidRPr="00F52A75">
        <w:t>1801 S Prairie Ave</w:t>
      </w:r>
      <w:r>
        <w:t>nue</w:t>
      </w:r>
    </w:p>
    <w:p w14:paraId="00000006" w14:textId="2479E4DE" w:rsidR="00D25818" w:rsidRDefault="00F52A75">
      <w:r w:rsidRPr="00F52A75">
        <w:t>Chicago, IL 60616</w:t>
      </w:r>
    </w:p>
    <w:p w14:paraId="00000009" w14:textId="77777777" w:rsidR="00D25818" w:rsidRDefault="00D25818"/>
    <w:p w14:paraId="0000000A" w14:textId="1BA8C930" w:rsidR="00D25818" w:rsidRDefault="00F52A75">
      <w:r>
        <w:t>Dear Mr. Wilson</w:t>
      </w:r>
      <w:r w:rsidR="003673DE">
        <w:t>:</w:t>
      </w:r>
    </w:p>
    <w:p w14:paraId="0000000B" w14:textId="77777777" w:rsidR="00D25818" w:rsidRDefault="00D25818"/>
    <w:p w14:paraId="0000000C" w14:textId="148326CC" w:rsidR="00D25818" w:rsidRDefault="00335B5C">
      <w:r>
        <w:t>We</w:t>
      </w:r>
      <w:r>
        <w:rPr>
          <w:i/>
        </w:rPr>
        <w:t xml:space="preserve"> </w:t>
      </w:r>
      <w:r>
        <w:t>write to you as a coalition of concerned organizations</w:t>
      </w:r>
      <w:r w:rsidR="00782446">
        <w:t xml:space="preserve"> and individuals</w:t>
      </w:r>
      <w:r>
        <w:t xml:space="preserve"> who are scholars, NGO leaders, human rights advocates</w:t>
      </w:r>
      <w:r w:rsidR="00782446">
        <w:t>, religious freedom activists,</w:t>
      </w:r>
      <w:r>
        <w:t xml:space="preserve"> and practitioners</w:t>
      </w:r>
      <w:r>
        <w:rPr>
          <w:i/>
        </w:rPr>
        <w:t xml:space="preserve">, </w:t>
      </w:r>
      <w:r>
        <w:t xml:space="preserve">concerned with your partnership with Volkswagen. We urge you to remove Volkswagen as a presenting sponsor. </w:t>
      </w:r>
    </w:p>
    <w:p w14:paraId="0000000D" w14:textId="77777777" w:rsidR="00D25818" w:rsidRDefault="00D25818"/>
    <w:p w14:paraId="2734A049" w14:textId="37009BA4" w:rsidR="003673DE" w:rsidRDefault="00335B5C">
      <w:r>
        <w:t>Volkswagen</w:t>
      </w:r>
      <w:r w:rsidR="003673DE">
        <w:t xml:space="preserve"> continues to operate a plant in Xinjiang, the Uyghur Region, where the government is </w:t>
      </w:r>
      <w:r w:rsidR="00A0234C">
        <w:t>conducting ongoing crime</w:t>
      </w:r>
      <w:r w:rsidR="00AD286A">
        <w:t>s</w:t>
      </w:r>
      <w:r w:rsidR="00A0234C">
        <w:t xml:space="preserve"> against humanity and genocide. </w:t>
      </w:r>
      <w:r w:rsidR="00D9388A">
        <w:t>Volkswagen has</w:t>
      </w:r>
      <w:r w:rsidR="003673DE">
        <w:t xml:space="preserve"> failed to address, in </w:t>
      </w:r>
      <w:r w:rsidR="00D9388A">
        <w:t>a transparent</w:t>
      </w:r>
      <w:r w:rsidR="003673DE">
        <w:t xml:space="preserve"> and credible way, its acquiescence </w:t>
      </w:r>
      <w:r>
        <w:t>in</w:t>
      </w:r>
      <w:r w:rsidR="00E47059">
        <w:t xml:space="preserve"> the</w:t>
      </w:r>
      <w:r>
        <w:t xml:space="preserve"> implement</w:t>
      </w:r>
      <w:r w:rsidR="00E47059">
        <w:t xml:space="preserve">ation </w:t>
      </w:r>
      <w:r w:rsidR="00D9388A">
        <w:t>of these</w:t>
      </w:r>
      <w:r w:rsidR="00A0234C">
        <w:t xml:space="preserve"> </w:t>
      </w:r>
      <w:r w:rsidR="003673DE">
        <w:t xml:space="preserve">atrocity crimes, including state-imposed forced labor, forced population transfer, mass detention, religious persecution, forced sterilization and forced abortion, and similar crimes against </w:t>
      </w:r>
      <w:r>
        <w:t>Uyghur</w:t>
      </w:r>
      <w:r w:rsidR="003673DE">
        <w:t>s and other Turkic</w:t>
      </w:r>
      <w:r>
        <w:t xml:space="preserve"> </w:t>
      </w:r>
      <w:r w:rsidR="003673DE">
        <w:t>Muslim peoples</w:t>
      </w:r>
      <w:r>
        <w:t xml:space="preserve"> in the Xinjiang region of China. </w:t>
      </w:r>
    </w:p>
    <w:p w14:paraId="796108CD" w14:textId="77777777" w:rsidR="003673DE" w:rsidRDefault="003673DE"/>
    <w:p w14:paraId="0000000E" w14:textId="305A3D44" w:rsidR="00D25818" w:rsidRDefault="00335B5C">
      <w:r>
        <w:t xml:space="preserve">By remaining partnered with </w:t>
      </w:r>
      <w:r w:rsidR="003673DE">
        <w:t>Volkswagen</w:t>
      </w:r>
      <w:r>
        <w:t xml:space="preserve">, U.S. Soccer is </w:t>
      </w:r>
      <w:r w:rsidR="00A0234C">
        <w:t xml:space="preserve">taking the position that it accepts inaction in the face of ongoing atrocity </w:t>
      </w:r>
      <w:r w:rsidR="00D9388A">
        <w:t>crimes.</w:t>
      </w:r>
      <w:r>
        <w:t xml:space="preserve"> As you know,</w:t>
      </w:r>
      <w:r w:rsidR="00A0234C">
        <w:t xml:space="preserve"> earlier this year,</w:t>
      </w:r>
      <w:r>
        <w:t xml:space="preserve"> the U.S. Government</w:t>
      </w:r>
      <w:r w:rsidR="00A0234C">
        <w:t xml:space="preserve"> and the Canadian and Dutch parliaments, determined that these crimes constitute crime against humanity and genocide</w:t>
      </w:r>
      <w:r w:rsidR="00327405">
        <w:t>.</w:t>
      </w:r>
      <w:r w:rsidR="00A0234C">
        <w:t xml:space="preserve"> </w:t>
      </w:r>
      <w:r w:rsidR="00E47059">
        <w:t xml:space="preserve">As </w:t>
      </w:r>
      <w:r>
        <w:t>U.S. Soccer views the sport of soccer as a “powerful vehicle for social change,” as stated in the Federation’s mission</w:t>
      </w:r>
      <w:r w:rsidR="00E47059">
        <w:t>,</w:t>
      </w:r>
      <w:r>
        <w:t xml:space="preserve"> the partnership between U.S. Soccer and Volkswagen hinders social change and is a disservice to underserved communities.</w:t>
      </w:r>
    </w:p>
    <w:p w14:paraId="0000000F" w14:textId="77777777" w:rsidR="00D25818" w:rsidRDefault="00D25818"/>
    <w:p w14:paraId="00000010" w14:textId="3DAFA8CB" w:rsidR="00D25818" w:rsidRDefault="00335B5C">
      <w:r>
        <w:t xml:space="preserve">The American Alliance for Automotive Corporate Social Responsibility (AAACSR) recently released a </w:t>
      </w:r>
      <w:hyperlink r:id="rId6">
        <w:r>
          <w:rPr>
            <w:color w:val="1155CC"/>
            <w:u w:val="single"/>
          </w:rPr>
          <w:t>report</w:t>
        </w:r>
      </w:hyperlink>
      <w:r>
        <w:t xml:space="preserve"> that highlighted these atrocities, which we</w:t>
      </w:r>
      <w:r w:rsidR="00D9388A">
        <w:t xml:space="preserve"> attached a copy for your review. </w:t>
      </w:r>
    </w:p>
    <w:p w14:paraId="00000013" w14:textId="77777777" w:rsidR="00D25818" w:rsidRDefault="00D25818">
      <w:pPr>
        <w:rPr>
          <w:b/>
        </w:rPr>
      </w:pPr>
    </w:p>
    <w:p w14:paraId="00000014" w14:textId="6C28DD49" w:rsidR="00D25818" w:rsidRDefault="00A0234C">
      <w:r>
        <w:t xml:space="preserve">Given </w:t>
      </w:r>
      <w:r w:rsidR="00E47059">
        <w:t>Volkswagen</w:t>
      </w:r>
      <w:r>
        <w:t xml:space="preserve">’s history </w:t>
      </w:r>
      <w:r w:rsidR="00D9388A">
        <w:t>of deep</w:t>
      </w:r>
      <w:r>
        <w:t xml:space="preserve"> </w:t>
      </w:r>
      <w:r w:rsidR="00E47059">
        <w:t>complicit</w:t>
      </w:r>
      <w:r>
        <w:t>y</w:t>
      </w:r>
      <w:r w:rsidR="00E47059">
        <w:t xml:space="preserve"> in the crimes of the Holocaust, it</w:t>
      </w:r>
      <w:r w:rsidR="002F3E12">
        <w:t>s continued refusal to answer urgent questions about its partnership with the Xinjiang government is unacceptable.</w:t>
      </w:r>
    </w:p>
    <w:p w14:paraId="00000017" w14:textId="77777777" w:rsidR="00D25818" w:rsidRDefault="00D25818"/>
    <w:p w14:paraId="5C728B3F" w14:textId="6215AD99" w:rsidR="00E47059" w:rsidRDefault="00335B5C">
      <w:r>
        <w:t xml:space="preserve">By removing Volkswagen as a presenting partner, you will send a direct message to </w:t>
      </w:r>
      <w:r w:rsidR="002F3E12">
        <w:t xml:space="preserve">its </w:t>
      </w:r>
      <w:r>
        <w:t xml:space="preserve">leadership that </w:t>
      </w:r>
      <w:r w:rsidR="002F3E12">
        <w:t>silence puts it off-limits.</w:t>
      </w:r>
    </w:p>
    <w:p w14:paraId="1CAEF78A" w14:textId="77777777" w:rsidR="00E47059" w:rsidRDefault="00E47059"/>
    <w:p w14:paraId="00000018" w14:textId="1DFCD849" w:rsidR="00D25818" w:rsidRDefault="00335B5C">
      <w:r>
        <w:t xml:space="preserve">We (the signed below) </w:t>
      </w:r>
      <w:r w:rsidR="00E47059">
        <w:t xml:space="preserve">would like to </w:t>
      </w:r>
      <w:r>
        <w:t>request a meeting with you to further discuss your partnership with Volkswagen.</w:t>
      </w:r>
    </w:p>
    <w:p w14:paraId="00000019" w14:textId="77777777" w:rsidR="00D25818" w:rsidRDefault="00D25818"/>
    <w:p w14:paraId="0000001A" w14:textId="77777777" w:rsidR="00D25818" w:rsidRDefault="00335B5C">
      <w:r>
        <w:t>Sincerely,</w:t>
      </w:r>
    </w:p>
    <w:p w14:paraId="0000001B" w14:textId="77777777" w:rsidR="00D25818" w:rsidRDefault="00D25818"/>
    <w:p w14:paraId="0F5BDFAB" w14:textId="5DA519EA" w:rsidR="005E0DD8" w:rsidRDefault="005E0DD8">
      <w:r w:rsidRPr="005E0DD8">
        <w:lastRenderedPageBreak/>
        <w:t>21Wilberforce</w:t>
      </w:r>
    </w:p>
    <w:p w14:paraId="0000001C" w14:textId="67774D78" w:rsidR="00D25818" w:rsidRDefault="00335B5C">
      <w:r>
        <w:t>American Alliance for Automotive Corporate Social Responsibility</w:t>
      </w:r>
    </w:p>
    <w:p w14:paraId="19216E75" w14:textId="77777777" w:rsidR="00071E58" w:rsidRDefault="00071E58" w:rsidP="00071E58">
      <w:r>
        <w:t>Australian East Turkistan Association</w:t>
      </w:r>
    </w:p>
    <w:p w14:paraId="66E3DE51" w14:textId="4D800F69" w:rsidR="00071E58" w:rsidRDefault="00071E58" w:rsidP="00071E58">
      <w:r>
        <w:t xml:space="preserve">Australian Uyghur </w:t>
      </w:r>
      <w:proofErr w:type="spellStart"/>
      <w:r>
        <w:t>Tangritagh</w:t>
      </w:r>
      <w:proofErr w:type="spellEnd"/>
      <w:r>
        <w:t xml:space="preserve"> Women's Association</w:t>
      </w:r>
    </w:p>
    <w:p w14:paraId="44DC1293" w14:textId="677F96D0" w:rsidR="00071E58" w:rsidRDefault="00071E58" w:rsidP="00071E58">
      <w:r w:rsidRPr="00071E58">
        <w:t>Belgium Uyghur Association</w:t>
      </w:r>
    </w:p>
    <w:p w14:paraId="31F187A5" w14:textId="422A3570" w:rsidR="00071E58" w:rsidRDefault="00071E58">
      <w:r w:rsidRPr="00071E58">
        <w:t>Boston Uyghur Association</w:t>
      </w:r>
    </w:p>
    <w:p w14:paraId="066B20CE" w14:textId="29091D45" w:rsidR="00022A17" w:rsidRDefault="00022A17">
      <w:r w:rsidRPr="00022A17">
        <w:t>China Aid Association</w:t>
      </w:r>
    </w:p>
    <w:p w14:paraId="5DB4A586" w14:textId="32788458" w:rsidR="008E3889" w:rsidRDefault="008E3889">
      <w:r w:rsidRPr="008E3889">
        <w:t>Christian Coalition for Uyghur Freedom</w:t>
      </w:r>
    </w:p>
    <w:p w14:paraId="69C333DD" w14:textId="21A221C1" w:rsidR="00D61B39" w:rsidRDefault="00D61B39">
      <w:r w:rsidRPr="00D61B39">
        <w:t>Church of Scientology National Affairs Office</w:t>
      </w:r>
    </w:p>
    <w:p w14:paraId="612F1195" w14:textId="0E43C14A" w:rsidR="00071E58" w:rsidRDefault="00071E58">
      <w:r w:rsidRPr="00071E58">
        <w:t>Dutch Uyghur Human Rights and Democracy Foundation</w:t>
      </w:r>
    </w:p>
    <w:p w14:paraId="3404DE5A" w14:textId="058F2BE6" w:rsidR="00071E58" w:rsidRDefault="00071E58">
      <w:r w:rsidRPr="00071E58">
        <w:t>East Turkistan Association of Canada</w:t>
      </w:r>
    </w:p>
    <w:p w14:paraId="2BADE28B" w14:textId="2937B22B" w:rsidR="00071E58" w:rsidRDefault="00071E58" w:rsidP="00071E58">
      <w:r>
        <w:t>East Turkistan Education and Solidarity Association</w:t>
      </w:r>
    </w:p>
    <w:p w14:paraId="58BAF203" w14:textId="1384CD37" w:rsidR="00071E58" w:rsidRDefault="00071E58" w:rsidP="00071E58">
      <w:r>
        <w:t>East Turkistan Human Rights Observatory Center</w:t>
      </w:r>
    </w:p>
    <w:p w14:paraId="48D8BB99" w14:textId="77777777" w:rsidR="00071E58" w:rsidRDefault="00071E58" w:rsidP="00071E58">
      <w:r>
        <w:t>East Turkistan Foundation</w:t>
      </w:r>
    </w:p>
    <w:p w14:paraId="3DA1B2E6" w14:textId="0B8BD17E" w:rsidR="00071E58" w:rsidRDefault="00071E58" w:rsidP="00071E58">
      <w:r>
        <w:t>East Turkistan Union in Europe</w:t>
      </w:r>
    </w:p>
    <w:p w14:paraId="0DF07F7B" w14:textId="2C5377ED" w:rsidR="007F1198" w:rsidRDefault="007F1198" w:rsidP="00071E58">
      <w:r w:rsidRPr="007F1198">
        <w:t>Figure 8 Investment Strategies</w:t>
      </w:r>
    </w:p>
    <w:p w14:paraId="10C21A76" w14:textId="49A46092" w:rsidR="00066F83" w:rsidRDefault="00066F83" w:rsidP="00071E58">
      <w:r>
        <w:t>Friends of Angola</w:t>
      </w:r>
    </w:p>
    <w:p w14:paraId="1FB5C201" w14:textId="1AE06680" w:rsidR="00066F83" w:rsidRDefault="00071E58" w:rsidP="00071E58">
      <w:r>
        <w:t xml:space="preserve">Isa Yusuf </w:t>
      </w:r>
      <w:proofErr w:type="spellStart"/>
      <w:r>
        <w:t>Alptekin</w:t>
      </w:r>
      <w:proofErr w:type="spellEnd"/>
      <w:r>
        <w:t xml:space="preserve"> Foundation</w:t>
      </w:r>
    </w:p>
    <w:p w14:paraId="0283A7D5" w14:textId="3781FF55" w:rsidR="00071E58" w:rsidRDefault="00071E58">
      <w:r w:rsidRPr="00071E58">
        <w:t>Japan Uyghur Association</w:t>
      </w:r>
    </w:p>
    <w:p w14:paraId="423B1EF5" w14:textId="34A93B4E" w:rsidR="003E500C" w:rsidRDefault="003E500C">
      <w:r>
        <w:t>Jewish World Watch</w:t>
      </w:r>
    </w:p>
    <w:p w14:paraId="5B54F547" w14:textId="0CEAD3D8" w:rsidR="00071E58" w:rsidRDefault="00071E58">
      <w:r w:rsidRPr="00071E58">
        <w:t>Jubilee Campaign USA</w:t>
      </w:r>
    </w:p>
    <w:p w14:paraId="27CDB2BA" w14:textId="50B7B4B3" w:rsidR="008E3889" w:rsidRDefault="008E3889">
      <w:r w:rsidRPr="008E3889">
        <w:t xml:space="preserve">No Business </w:t>
      </w:r>
      <w:proofErr w:type="gramStart"/>
      <w:r w:rsidRPr="008E3889">
        <w:t>With</w:t>
      </w:r>
      <w:proofErr w:type="gramEnd"/>
      <w:r w:rsidRPr="008E3889">
        <w:t xml:space="preserve"> Genocide</w:t>
      </w:r>
    </w:p>
    <w:p w14:paraId="2E3F1DBA" w14:textId="77777777" w:rsidR="00071E58" w:rsidRDefault="00071E58" w:rsidP="00071E58">
      <w:r>
        <w:t>Norwegian Uyghur Committee</w:t>
      </w:r>
    </w:p>
    <w:p w14:paraId="26C601F5" w14:textId="7FF69E73" w:rsidR="00071E58" w:rsidRDefault="00071E58" w:rsidP="00071E58">
      <w:proofErr w:type="spellStart"/>
      <w:r>
        <w:t>Nozugum</w:t>
      </w:r>
      <w:proofErr w:type="spellEnd"/>
      <w:r>
        <w:t xml:space="preserve"> Foundation</w:t>
      </w:r>
    </w:p>
    <w:p w14:paraId="3329A401" w14:textId="7B331250" w:rsidR="00F60438" w:rsidRDefault="00F60438" w:rsidP="00071E58">
      <w:r w:rsidRPr="00F60438">
        <w:t>René Cassin, the Jewish voice for human rights</w:t>
      </w:r>
    </w:p>
    <w:p w14:paraId="71528D42" w14:textId="7DA93408" w:rsidR="00950E52" w:rsidRDefault="00950E52" w:rsidP="00071E58">
      <w:r w:rsidRPr="00950E52">
        <w:t>Society for Threatened Peoples Switzerland</w:t>
      </w:r>
    </w:p>
    <w:p w14:paraId="75AB07B4" w14:textId="6C2089AF" w:rsidR="008D09D6" w:rsidRDefault="008D09D6">
      <w:r w:rsidRPr="008D09D6">
        <w:t>South Asia Minorities Alliance Foundation</w:t>
      </w:r>
    </w:p>
    <w:p w14:paraId="01C11073" w14:textId="77777777" w:rsidR="00071E58" w:rsidRDefault="00071E58" w:rsidP="00071E58">
      <w:r>
        <w:t>Sweden Uyghur Education Union</w:t>
      </w:r>
    </w:p>
    <w:p w14:paraId="374EDEEF" w14:textId="010D8D53" w:rsidR="00071E58" w:rsidRDefault="00071E58" w:rsidP="00071E58">
      <w:r>
        <w:t>Switzerland Uyghur Association</w:t>
      </w:r>
    </w:p>
    <w:p w14:paraId="7FF363AB" w14:textId="1B309E3B" w:rsidR="00071E58" w:rsidRDefault="00071E58" w:rsidP="00071E58">
      <w:r w:rsidRPr="00071E58">
        <w:t>UK Uighur Association</w:t>
      </w:r>
    </w:p>
    <w:p w14:paraId="7BB7F893" w14:textId="253268EC" w:rsidR="00071E58" w:rsidRPr="00071E58" w:rsidRDefault="00071E58" w:rsidP="00071E58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071E58">
        <w:rPr>
          <w:rFonts w:ascii="Arial" w:hAnsi="Arial" w:cs="Arial"/>
          <w:color w:val="000000" w:themeColor="text1"/>
          <w:sz w:val="22"/>
          <w:szCs w:val="22"/>
        </w:rPr>
        <w:t>Uyghur American Association</w:t>
      </w:r>
    </w:p>
    <w:p w14:paraId="05DAEDA2" w14:textId="1152BBA5" w:rsidR="00071E58" w:rsidRDefault="00071E58">
      <w:r w:rsidRPr="00071E58">
        <w:t>Uyghur Human Rights and Democracy Center</w:t>
      </w:r>
    </w:p>
    <w:p w14:paraId="2DF564A9" w14:textId="3532347F" w:rsidR="00071E58" w:rsidRDefault="00071E58">
      <w:r w:rsidRPr="00071E58">
        <w:t>Uyghur Human Rights Project</w:t>
      </w:r>
    </w:p>
    <w:p w14:paraId="6350081C" w14:textId="677D8BAD" w:rsidR="00071E58" w:rsidRDefault="00071E58" w:rsidP="00071E58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071E58">
        <w:rPr>
          <w:rFonts w:ascii="Arial" w:hAnsi="Arial" w:cs="Arial"/>
          <w:color w:val="000000" w:themeColor="text1"/>
          <w:sz w:val="22"/>
          <w:szCs w:val="22"/>
        </w:rPr>
        <w:t>Uyghur Rights Advocacy Project</w:t>
      </w:r>
    </w:p>
    <w:p w14:paraId="56646AA0" w14:textId="571E0D96" w:rsidR="00071E58" w:rsidRPr="00071E58" w:rsidRDefault="00071E58" w:rsidP="00071E58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071E58">
        <w:rPr>
          <w:rFonts w:ascii="Arial" w:hAnsi="Arial" w:cs="Arial"/>
          <w:color w:val="000000" w:themeColor="text1"/>
        </w:rPr>
        <w:t>Uyghur Transitional Justice Database</w:t>
      </w:r>
    </w:p>
    <w:p w14:paraId="0000001D" w14:textId="6232F30B" w:rsidR="00D25818" w:rsidRDefault="00335B5C" w:rsidP="00071E58">
      <w:pPr>
        <w:spacing w:line="240" w:lineRule="auto"/>
      </w:pPr>
      <w:r>
        <w:t>United Macedonian Diaspora</w:t>
      </w:r>
    </w:p>
    <w:p w14:paraId="57A2E57B" w14:textId="786B8D3E" w:rsidR="00071E58" w:rsidRDefault="00071E58" w:rsidP="00071E58">
      <w:pPr>
        <w:spacing w:line="240" w:lineRule="auto"/>
      </w:pPr>
      <w:r w:rsidRPr="00071E58">
        <w:t>Victoria Uyghur Association</w:t>
      </w:r>
    </w:p>
    <w:p w14:paraId="1EACF9ED" w14:textId="3F0F9B36" w:rsidR="00071E58" w:rsidRPr="00071E58" w:rsidRDefault="00071E58" w:rsidP="00071E58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071E58">
        <w:rPr>
          <w:rFonts w:ascii="Arial" w:hAnsi="Arial" w:cs="Arial"/>
          <w:color w:val="000000" w:themeColor="text1"/>
          <w:sz w:val="22"/>
          <w:szCs w:val="22"/>
        </w:rPr>
        <w:t>World Uyghur Congress</w:t>
      </w:r>
    </w:p>
    <w:p w14:paraId="2C601427" w14:textId="30245206" w:rsidR="006E211C" w:rsidRDefault="006E211C" w:rsidP="006E211C"/>
    <w:p w14:paraId="7C6B8033" w14:textId="7E1D5102" w:rsidR="00F60438" w:rsidRDefault="00F60438" w:rsidP="006E211C">
      <w:proofErr w:type="spellStart"/>
      <w:r>
        <w:t>Anila</w:t>
      </w:r>
      <w:proofErr w:type="spellEnd"/>
      <w:r>
        <w:t xml:space="preserve"> </w:t>
      </w:r>
      <w:proofErr w:type="spellStart"/>
      <w:r>
        <w:t>Nicklos</w:t>
      </w:r>
      <w:proofErr w:type="spellEnd"/>
      <w:r>
        <w:t xml:space="preserve"> M.Ed., CDP</w:t>
      </w:r>
    </w:p>
    <w:p w14:paraId="45B9B236" w14:textId="77777777" w:rsidR="00F60438" w:rsidRDefault="00F60438" w:rsidP="006E211C"/>
    <w:p w14:paraId="0822D131" w14:textId="77777777" w:rsidR="00B21F06" w:rsidRDefault="00B21F06" w:rsidP="00B21F06">
      <w:r>
        <w:t xml:space="preserve">Hamid </w:t>
      </w:r>
      <w:proofErr w:type="spellStart"/>
      <w:r>
        <w:t>Gharagozloo</w:t>
      </w:r>
      <w:proofErr w:type="spellEnd"/>
    </w:p>
    <w:p w14:paraId="1B11C9AA" w14:textId="6F5A27D8" w:rsidR="00B21F06" w:rsidRDefault="00B21F06" w:rsidP="00B21F06">
      <w:r>
        <w:t>International Organization to Preserve Human Rights</w:t>
      </w:r>
    </w:p>
    <w:p w14:paraId="70B785EC" w14:textId="206B710C" w:rsidR="00B21F06" w:rsidRDefault="00B21F06" w:rsidP="00B21F06"/>
    <w:p w14:paraId="2F275BFB" w14:textId="77777777" w:rsidR="00175FF6" w:rsidRDefault="00175FF6" w:rsidP="00175FF6">
      <w:r>
        <w:t xml:space="preserve">Ida </w:t>
      </w:r>
      <w:proofErr w:type="spellStart"/>
      <w:r>
        <w:t>Sefer</w:t>
      </w:r>
      <w:proofErr w:type="spellEnd"/>
    </w:p>
    <w:p w14:paraId="140074F1" w14:textId="77777777" w:rsidR="00175FF6" w:rsidRDefault="00175FF6" w:rsidP="00175FF6">
      <w:r>
        <w:lastRenderedPageBreak/>
        <w:t>President of the Board</w:t>
      </w:r>
    </w:p>
    <w:p w14:paraId="70930356" w14:textId="77777777" w:rsidR="00175FF6" w:rsidRDefault="00175FF6" w:rsidP="00175FF6">
      <w:r>
        <w:t>Bosnian American Genocide Institute and Education Center</w:t>
      </w:r>
    </w:p>
    <w:p w14:paraId="54DCA15D" w14:textId="5C395756" w:rsidR="00175FF6" w:rsidRDefault="00175FF6" w:rsidP="00B21F06"/>
    <w:p w14:paraId="283C3952" w14:textId="2522660A" w:rsidR="006864A4" w:rsidRDefault="006864A4" w:rsidP="006864A4">
      <w:r>
        <w:t>Dr. Jianli Yang</w:t>
      </w:r>
    </w:p>
    <w:p w14:paraId="40E5567D" w14:textId="77777777" w:rsidR="006864A4" w:rsidRDefault="006864A4" w:rsidP="006864A4">
      <w:r>
        <w:t xml:space="preserve">Founder and President </w:t>
      </w:r>
    </w:p>
    <w:p w14:paraId="1ED86D70" w14:textId="3933DEA4" w:rsidR="006864A4" w:rsidRDefault="006864A4" w:rsidP="006864A4">
      <w:r>
        <w:t>Citizen Power Initiatives for China</w:t>
      </w:r>
    </w:p>
    <w:p w14:paraId="15F0FC44" w14:textId="77777777" w:rsidR="006864A4" w:rsidRDefault="006864A4" w:rsidP="006864A4"/>
    <w:p w14:paraId="65604C31" w14:textId="1FBBE422" w:rsidR="00175FF6" w:rsidRDefault="00175FF6" w:rsidP="00B21F06">
      <w:r w:rsidRPr="00175FF6">
        <w:t xml:space="preserve">Kelly </w:t>
      </w:r>
      <w:proofErr w:type="spellStart"/>
      <w:r w:rsidRPr="00175FF6">
        <w:t>Yaegermann</w:t>
      </w:r>
      <w:proofErr w:type="spellEnd"/>
    </w:p>
    <w:p w14:paraId="3C8D8F38" w14:textId="7F5219BD" w:rsidR="00175FF6" w:rsidRDefault="00175FF6" w:rsidP="00B21F06">
      <w:r w:rsidRPr="00175FF6">
        <w:t>Upward Spiral Entertainment, Inc.</w:t>
      </w:r>
    </w:p>
    <w:p w14:paraId="0BB25B94" w14:textId="77777777" w:rsidR="00175FF6" w:rsidRDefault="00175FF6" w:rsidP="00B21F06"/>
    <w:p w14:paraId="025EDEA6" w14:textId="77777777" w:rsidR="00E44A42" w:rsidRDefault="00E44A42">
      <w:r w:rsidRPr="00E44A42">
        <w:t xml:space="preserve">Dr. Richard L. </w:t>
      </w:r>
      <w:proofErr w:type="spellStart"/>
      <w:r w:rsidRPr="00E44A42">
        <w:t>Benkin</w:t>
      </w:r>
      <w:proofErr w:type="spellEnd"/>
    </w:p>
    <w:p w14:paraId="44A1D427" w14:textId="77777777" w:rsidR="00E44A42" w:rsidRDefault="00E44A42">
      <w:r w:rsidRPr="00E44A42">
        <w:t xml:space="preserve">Independent Human Rights Activist </w:t>
      </w:r>
    </w:p>
    <w:p w14:paraId="6AFB1FCB" w14:textId="6BA97509" w:rsidR="00E44A42" w:rsidRDefault="00E44A42">
      <w:r w:rsidRPr="00E44A42">
        <w:t>President of Forcefield, NFP</w:t>
      </w:r>
    </w:p>
    <w:p w14:paraId="5EFBCB56" w14:textId="7CB496C1" w:rsidR="00227C89" w:rsidRDefault="00227C89"/>
    <w:p w14:paraId="7C1B43EB" w14:textId="77777777" w:rsidR="00227C89" w:rsidRDefault="00227C89" w:rsidP="00227C89">
      <w:r>
        <w:t>Shariq Abdul Ghani</w:t>
      </w:r>
    </w:p>
    <w:p w14:paraId="3D0995C4" w14:textId="77777777" w:rsidR="00227C89" w:rsidRDefault="00227C89" w:rsidP="00227C89">
      <w:r>
        <w:t>Director</w:t>
      </w:r>
    </w:p>
    <w:p w14:paraId="2C3A89BD" w14:textId="0AA3A624" w:rsidR="00071E58" w:rsidRPr="00071E58" w:rsidRDefault="00227C89" w:rsidP="00071E58">
      <w:r>
        <w:t>Minaret Foundation</w:t>
      </w:r>
    </w:p>
    <w:p w14:paraId="2605D8E0" w14:textId="513637F1" w:rsidR="00AA4BBD" w:rsidRDefault="00AA4BBD"/>
    <w:p w14:paraId="76CFF081" w14:textId="77777777" w:rsidR="00F60438" w:rsidRDefault="00F60438" w:rsidP="00F60438">
      <w:r>
        <w:t>Teng Biao</w:t>
      </w:r>
    </w:p>
    <w:p w14:paraId="4378F6E5" w14:textId="77777777" w:rsidR="00F60438" w:rsidRDefault="00F60438" w:rsidP="00F60438">
      <w:r>
        <w:t>Founder and President</w:t>
      </w:r>
    </w:p>
    <w:p w14:paraId="280CE67A" w14:textId="12A47A0C" w:rsidR="00F60438" w:rsidRDefault="00F60438" w:rsidP="00F60438">
      <w:r>
        <w:t>China Against the Death Penalty</w:t>
      </w:r>
    </w:p>
    <w:p w14:paraId="4AEAE371" w14:textId="77777777" w:rsidR="00F60438" w:rsidRDefault="00F60438" w:rsidP="00F60438"/>
    <w:p w14:paraId="30C2F932" w14:textId="77777777" w:rsidR="00D61B39" w:rsidRDefault="00D61B39" w:rsidP="00D61B39">
      <w:r>
        <w:t>Thierry Valle</w:t>
      </w:r>
    </w:p>
    <w:p w14:paraId="78295402" w14:textId="6CA7D01A" w:rsidR="00D61B39" w:rsidRDefault="00D61B39" w:rsidP="00D61B39">
      <w:r>
        <w:t>President</w:t>
      </w:r>
    </w:p>
    <w:p w14:paraId="630BE16D" w14:textId="00651B8B" w:rsidR="00D61B39" w:rsidRDefault="00D61B39" w:rsidP="00D61B39">
      <w:r>
        <w:t xml:space="preserve">Coordination des Associations et des </w:t>
      </w:r>
      <w:proofErr w:type="spellStart"/>
      <w:r>
        <w:t>Particuliers</w:t>
      </w:r>
      <w:proofErr w:type="spellEnd"/>
      <w:r>
        <w:t xml:space="preserve"> pour la </w:t>
      </w:r>
      <w:proofErr w:type="spellStart"/>
      <w:r>
        <w:t>Liberté</w:t>
      </w:r>
      <w:proofErr w:type="spellEnd"/>
      <w:r>
        <w:t xml:space="preserve"> de Conscience</w:t>
      </w:r>
    </w:p>
    <w:p w14:paraId="41DE64FC" w14:textId="2009D068" w:rsidR="00F60438" w:rsidRDefault="00F60438" w:rsidP="00D61B39"/>
    <w:p w14:paraId="4C88B80C" w14:textId="77777777" w:rsidR="00485770" w:rsidRDefault="00485770" w:rsidP="00485770">
      <w:r>
        <w:t xml:space="preserve">Vicki Stein </w:t>
      </w:r>
      <w:proofErr w:type="spellStart"/>
      <w:r>
        <w:t>Prusnofsky</w:t>
      </w:r>
      <w:proofErr w:type="spellEnd"/>
    </w:p>
    <w:p w14:paraId="3409761B" w14:textId="77777777" w:rsidR="00485770" w:rsidRDefault="00485770" w:rsidP="00485770">
      <w:r>
        <w:t xml:space="preserve">President </w:t>
      </w:r>
    </w:p>
    <w:p w14:paraId="338CDA62" w14:textId="54CC9DB9" w:rsidR="00485770" w:rsidRDefault="00485770" w:rsidP="00485770">
      <w:r>
        <w:t>Hebrew Congregation of Somers</w:t>
      </w:r>
    </w:p>
    <w:p w14:paraId="48CBB4B2" w14:textId="77777777" w:rsidR="00485770" w:rsidRDefault="00485770" w:rsidP="00485770"/>
    <w:p w14:paraId="279088EB" w14:textId="77777777" w:rsidR="00F60438" w:rsidRDefault="00F60438" w:rsidP="00F60438">
      <w:r>
        <w:t>Wang Dan</w:t>
      </w:r>
    </w:p>
    <w:p w14:paraId="507C7235" w14:textId="77777777" w:rsidR="00F60438" w:rsidRDefault="00F60438" w:rsidP="00F60438">
      <w:r>
        <w:t>Founder and Executive Director</w:t>
      </w:r>
    </w:p>
    <w:p w14:paraId="01D31352" w14:textId="6CDF6040" w:rsidR="00F60438" w:rsidRDefault="00F60438" w:rsidP="00F60438">
      <w:r>
        <w:t>Dialogue China</w:t>
      </w:r>
    </w:p>
    <w:sectPr w:rsidR="00F6043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CE9516" w14:textId="77777777" w:rsidR="00C0258F" w:rsidRDefault="00C0258F">
      <w:pPr>
        <w:spacing w:line="240" w:lineRule="auto"/>
      </w:pPr>
      <w:r>
        <w:separator/>
      </w:r>
    </w:p>
  </w:endnote>
  <w:endnote w:type="continuationSeparator" w:id="0">
    <w:p w14:paraId="2E76549B" w14:textId="77777777" w:rsidR="00C0258F" w:rsidRDefault="00C025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B70AB4" w14:textId="77777777" w:rsidR="00C0258F" w:rsidRDefault="00C0258F">
      <w:pPr>
        <w:spacing w:line="240" w:lineRule="auto"/>
      </w:pPr>
      <w:r>
        <w:separator/>
      </w:r>
    </w:p>
  </w:footnote>
  <w:footnote w:type="continuationSeparator" w:id="0">
    <w:p w14:paraId="6F10029E" w14:textId="77777777" w:rsidR="00C0258F" w:rsidRDefault="00C0258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818"/>
    <w:rsid w:val="00007C7A"/>
    <w:rsid w:val="00022A17"/>
    <w:rsid w:val="00066F83"/>
    <w:rsid w:val="00071E58"/>
    <w:rsid w:val="000A0781"/>
    <w:rsid w:val="00175FF6"/>
    <w:rsid w:val="001C1A3F"/>
    <w:rsid w:val="00227C89"/>
    <w:rsid w:val="002D2D59"/>
    <w:rsid w:val="002D616B"/>
    <w:rsid w:val="002F3E12"/>
    <w:rsid w:val="00327405"/>
    <w:rsid w:val="00335B5C"/>
    <w:rsid w:val="00336A07"/>
    <w:rsid w:val="003673DE"/>
    <w:rsid w:val="00393E8C"/>
    <w:rsid w:val="003C28F0"/>
    <w:rsid w:val="003E500C"/>
    <w:rsid w:val="00485770"/>
    <w:rsid w:val="004B6BEE"/>
    <w:rsid w:val="004C210E"/>
    <w:rsid w:val="0051623C"/>
    <w:rsid w:val="005518E4"/>
    <w:rsid w:val="00575545"/>
    <w:rsid w:val="005779BA"/>
    <w:rsid w:val="005E0DD8"/>
    <w:rsid w:val="006779F4"/>
    <w:rsid w:val="006864A4"/>
    <w:rsid w:val="00686F71"/>
    <w:rsid w:val="006E211C"/>
    <w:rsid w:val="006E376F"/>
    <w:rsid w:val="00731CEC"/>
    <w:rsid w:val="00782446"/>
    <w:rsid w:val="007C4F89"/>
    <w:rsid w:val="007F1198"/>
    <w:rsid w:val="008D09D6"/>
    <w:rsid w:val="008E3889"/>
    <w:rsid w:val="00950E52"/>
    <w:rsid w:val="00960FD6"/>
    <w:rsid w:val="009D28B3"/>
    <w:rsid w:val="00A0234C"/>
    <w:rsid w:val="00AA4BBD"/>
    <w:rsid w:val="00AD286A"/>
    <w:rsid w:val="00B21F06"/>
    <w:rsid w:val="00B739B4"/>
    <w:rsid w:val="00C0258F"/>
    <w:rsid w:val="00C63454"/>
    <w:rsid w:val="00CB5C3A"/>
    <w:rsid w:val="00D25818"/>
    <w:rsid w:val="00D45103"/>
    <w:rsid w:val="00D61B39"/>
    <w:rsid w:val="00D872B8"/>
    <w:rsid w:val="00D9388A"/>
    <w:rsid w:val="00DB3FC1"/>
    <w:rsid w:val="00DB55E5"/>
    <w:rsid w:val="00E44A42"/>
    <w:rsid w:val="00E47059"/>
    <w:rsid w:val="00F17F58"/>
    <w:rsid w:val="00F36B4A"/>
    <w:rsid w:val="00F52A75"/>
    <w:rsid w:val="00F60438"/>
    <w:rsid w:val="00FC1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B7BEB"/>
  <w15:docId w15:val="{479A82F8-719B-B54E-B921-C6C638F0E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F52A7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2A7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AA4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2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49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8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0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5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4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82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5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2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98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83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04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1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1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5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84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1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0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aacsr.org/call-to-actio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Meto Koloski</cp:lastModifiedBy>
  <cp:revision>22</cp:revision>
  <dcterms:created xsi:type="dcterms:W3CDTF">2021-04-20T20:59:00Z</dcterms:created>
  <dcterms:modified xsi:type="dcterms:W3CDTF">2021-05-17T12:38:00Z</dcterms:modified>
</cp:coreProperties>
</file>